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9" w:rsidRDefault="00244CDE" w:rsidP="005C63A9">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6pt;margin-top:117pt;width:532.5pt;height:440.25pt;rotation:-360;z-index:251664384;mso-position-horizontal-relative:margin;mso-position-vertical-relative:margin;mso-width-relative:margin;mso-height-relative:margin" o:allowincell="f" adj="1739" fillcolor="#943634 [2405]" strokecolor="#365f91 [2404]" strokeweight="3pt">
            <v:imagedata embosscolor="shadow add(51)"/>
            <v:shadow type="emboss" color="lineOrFill darken(153)" color2="shadow add(102)" offset="1pt,1pt"/>
            <v:textbox style="mso-next-textbox:#_x0000_s1029" inset="3.6pt,,3.6pt">
              <w:txbxContent>
                <w:p w:rsidR="00F679F7" w:rsidRPr="004C436A" w:rsidRDefault="00F679F7" w:rsidP="004C436A">
                  <w:pPr>
                    <w:pStyle w:val="NoSpacing"/>
                    <w:jc w:val="center"/>
                    <w:rPr>
                      <w:rFonts w:ascii="Calibri" w:hAnsi="Calibri"/>
                      <w:b/>
                      <w:color w:val="244061" w:themeColor="accent1" w:themeShade="80"/>
                      <w:sz w:val="36"/>
                      <w:szCs w:val="36"/>
                    </w:rPr>
                  </w:pPr>
                  <w:r>
                    <w:rPr>
                      <w:rFonts w:ascii="Calibri" w:hAnsi="Calibri"/>
                      <w:b/>
                      <w:color w:val="244061" w:themeColor="accent1" w:themeShade="80"/>
                      <w:sz w:val="36"/>
                      <w:szCs w:val="36"/>
                    </w:rPr>
                    <w:t>Behavioral Health Professional</w:t>
                  </w:r>
                  <w:r w:rsidR="007B4787">
                    <w:rPr>
                      <w:rFonts w:ascii="Calibri" w:hAnsi="Calibri"/>
                      <w:b/>
                      <w:color w:val="244061" w:themeColor="accent1" w:themeShade="80"/>
                      <w:sz w:val="36"/>
                      <w:szCs w:val="36"/>
                    </w:rPr>
                    <w:t xml:space="preserve"> IV</w:t>
                  </w:r>
                </w:p>
                <w:p w:rsidR="00F679F7" w:rsidRPr="004C436A" w:rsidRDefault="00F679F7" w:rsidP="004C436A">
                  <w:pPr>
                    <w:pStyle w:val="NoSpacing"/>
                    <w:rPr>
                      <w:rFonts w:ascii="Calibri" w:hAnsi="Calibri" w:cs="Calibri"/>
                      <w:color w:val="244061" w:themeColor="accent1" w:themeShade="80"/>
                    </w:rPr>
                  </w:pPr>
                </w:p>
                <w:p w:rsidR="00F679F7" w:rsidRPr="00CA3BD9" w:rsidRDefault="00F679F7" w:rsidP="004C436A">
                  <w:pPr>
                    <w:pStyle w:val="NoSpacing"/>
                    <w:rPr>
                      <w:rFonts w:ascii="Calibri" w:hAnsi="Calibri" w:cs="Calibri"/>
                      <w:color w:val="244061" w:themeColor="accent1" w:themeShade="80"/>
                    </w:rPr>
                  </w:pPr>
                  <w:r w:rsidRPr="00CA3BD9">
                    <w:rPr>
                      <w:rFonts w:ascii="Calibri" w:hAnsi="Calibri" w:cs="Calibri"/>
                      <w:b/>
                      <w:bCs/>
                      <w:color w:val="244061" w:themeColor="accent1" w:themeShade="80"/>
                    </w:rPr>
                    <w:t>Location:</w:t>
                  </w:r>
                  <w:r w:rsidRPr="00CA3BD9">
                    <w:rPr>
                      <w:rFonts w:ascii="Calibri" w:hAnsi="Calibri" w:cs="Calibri"/>
                      <w:bCs/>
                      <w:color w:val="244061" w:themeColor="accent1" w:themeShade="80"/>
                    </w:rPr>
                    <w:t xml:space="preserve">  </w:t>
                  </w:r>
                  <w:r>
                    <w:rPr>
                      <w:rFonts w:ascii="Calibri" w:hAnsi="Calibri" w:cs="Calibri"/>
                      <w:bCs/>
                      <w:color w:val="244061" w:themeColor="accent1" w:themeShade="80"/>
                    </w:rPr>
                    <w:t>Coffee</w:t>
                  </w:r>
                  <w:r w:rsidRPr="00CA3BD9">
                    <w:rPr>
                      <w:rFonts w:ascii="Calibri" w:hAnsi="Calibri" w:cs="Calibri"/>
                      <w:bCs/>
                      <w:color w:val="244061" w:themeColor="accent1" w:themeShade="80"/>
                    </w:rPr>
                    <w:t xml:space="preserve"> Child &amp; Adolescent Behavioral Health</w:t>
                  </w:r>
                  <w:r w:rsidRPr="00CA3BD9">
                    <w:rPr>
                      <w:rFonts w:ascii="Calibri" w:hAnsi="Calibri" w:cs="Calibri"/>
                      <w:color w:val="244061" w:themeColor="accent1" w:themeShade="80"/>
                    </w:rPr>
                    <w:t xml:space="preserve"> </w:t>
                  </w:r>
                  <w:r w:rsidRPr="00CA3BD9">
                    <w:rPr>
                      <w:rFonts w:ascii="Calibri" w:hAnsi="Calibri" w:cs="Calibri"/>
                      <w:bCs/>
                      <w:color w:val="244061" w:themeColor="accent1" w:themeShade="80"/>
                    </w:rPr>
                    <w:t xml:space="preserve">               </w:t>
                  </w:r>
                  <w:r w:rsidRPr="00CA3BD9">
                    <w:rPr>
                      <w:rFonts w:ascii="Calibri" w:hAnsi="Calibri" w:cs="Calibri"/>
                      <w:bCs/>
                      <w:color w:val="244061" w:themeColor="accent1" w:themeShade="80"/>
                    </w:rPr>
                    <w:tab/>
                  </w:r>
                  <w:r w:rsidRPr="00CA3BD9">
                    <w:rPr>
                      <w:rFonts w:ascii="Calibri" w:hAnsi="Calibri" w:cs="Calibri"/>
                      <w:b/>
                      <w:bCs/>
                      <w:color w:val="244061" w:themeColor="accent1" w:themeShade="80"/>
                    </w:rPr>
                    <w:t>Closing date:</w:t>
                  </w:r>
                  <w:r w:rsidRPr="00CA3BD9">
                    <w:rPr>
                      <w:rFonts w:ascii="Calibri" w:hAnsi="Calibri" w:cs="Calibri"/>
                      <w:bCs/>
                      <w:color w:val="244061" w:themeColor="accent1" w:themeShade="80"/>
                    </w:rPr>
                    <w:t xml:space="preserve">  </w:t>
                  </w:r>
                  <w:r w:rsidRPr="00CA3BD9">
                    <w:rPr>
                      <w:rFonts w:ascii="Calibri" w:hAnsi="Calibri" w:cs="Calibri"/>
                      <w:color w:val="244061" w:themeColor="accent1" w:themeShade="80"/>
                    </w:rPr>
                    <w:t>Open until filled</w:t>
                  </w:r>
                </w:p>
                <w:p w:rsidR="00F679F7" w:rsidRPr="00CA3BD9" w:rsidRDefault="00F679F7" w:rsidP="004C436A">
                  <w:pPr>
                    <w:pStyle w:val="NoSpacing"/>
                    <w:rPr>
                      <w:rFonts w:ascii="Calibri" w:hAnsi="Calibri" w:cs="Calibri"/>
                      <w:color w:val="244061" w:themeColor="accent1" w:themeShade="80"/>
                    </w:rPr>
                  </w:pPr>
                </w:p>
                <w:p w:rsidR="00F679F7" w:rsidRPr="00CA3BD9" w:rsidRDefault="00F679F7" w:rsidP="004C436A">
                  <w:pPr>
                    <w:pStyle w:val="NoSpacing"/>
                    <w:rPr>
                      <w:rFonts w:ascii="Calibri" w:hAnsi="Calibri" w:cs="Calibri"/>
                      <w:color w:val="244061" w:themeColor="accent1" w:themeShade="80"/>
                    </w:rPr>
                  </w:pPr>
                  <w:r w:rsidRPr="00CA3BD9">
                    <w:rPr>
                      <w:rFonts w:ascii="Calibri" w:hAnsi="Calibri" w:cs="Calibri"/>
                      <w:b/>
                      <w:bCs/>
                      <w:color w:val="244061" w:themeColor="accent1" w:themeShade="80"/>
                    </w:rPr>
                    <w:t>Annual Salary:</w:t>
                  </w:r>
                  <w:r w:rsidRPr="00CA3BD9">
                    <w:rPr>
                      <w:rFonts w:ascii="Calibri" w:hAnsi="Calibri" w:cs="Calibri"/>
                      <w:bCs/>
                      <w:color w:val="244061" w:themeColor="accent1" w:themeShade="80"/>
                    </w:rPr>
                    <w:t xml:space="preserve">  </w:t>
                  </w:r>
                  <w:r w:rsidRPr="00CA3BD9">
                    <w:rPr>
                      <w:rFonts w:ascii="Calibri" w:hAnsi="Calibri" w:cs="Calibri"/>
                      <w:color w:val="244061" w:themeColor="accent1" w:themeShade="80"/>
                    </w:rPr>
                    <w:t>$30,</w:t>
                  </w:r>
                  <w:r w:rsidR="00396E6A">
                    <w:rPr>
                      <w:rFonts w:ascii="Calibri" w:hAnsi="Calibri" w:cs="Calibri"/>
                      <w:color w:val="244061" w:themeColor="accent1" w:themeShade="80"/>
                    </w:rPr>
                    <w:t>609</w:t>
                  </w:r>
                </w:p>
                <w:p w:rsidR="00F679F7" w:rsidRPr="00CA3BD9" w:rsidRDefault="00F679F7" w:rsidP="004C436A">
                  <w:pPr>
                    <w:pStyle w:val="NoSpacing"/>
                    <w:rPr>
                      <w:rFonts w:ascii="Calibri" w:hAnsi="Calibri" w:cs="Calibri"/>
                      <w:color w:val="244061" w:themeColor="accent1" w:themeShade="80"/>
                    </w:rPr>
                  </w:pPr>
                </w:p>
                <w:p w:rsidR="00F679F7" w:rsidRPr="00CA3BD9" w:rsidRDefault="00F679F7" w:rsidP="00CA3BD9">
                  <w:pPr>
                    <w:pStyle w:val="Header"/>
                    <w:tabs>
                      <w:tab w:val="clear" w:pos="4320"/>
                      <w:tab w:val="clear" w:pos="8640"/>
                    </w:tabs>
                    <w:spacing w:after="58"/>
                    <w:rPr>
                      <w:rFonts w:asciiTheme="minorHAnsi" w:hAnsiTheme="minorHAnsi"/>
                      <w:color w:val="244061" w:themeColor="accent1" w:themeShade="80"/>
                      <w:sz w:val="22"/>
                      <w:szCs w:val="22"/>
                    </w:rPr>
                  </w:pPr>
                  <w:r w:rsidRPr="00CA3BD9">
                    <w:rPr>
                      <w:rFonts w:ascii="Calibri" w:hAnsi="Calibri" w:cs="Calibri"/>
                      <w:b/>
                      <w:bCs/>
                      <w:color w:val="244061" w:themeColor="accent1" w:themeShade="80"/>
                      <w:sz w:val="22"/>
                      <w:szCs w:val="22"/>
                    </w:rPr>
                    <w:t>Job Description:</w:t>
                  </w:r>
                  <w:r w:rsidRPr="00CA3BD9">
                    <w:rPr>
                      <w:rFonts w:ascii="Calibri" w:hAnsi="Calibri" w:cs="Calibri"/>
                      <w:bCs/>
                      <w:color w:val="244061" w:themeColor="accent1" w:themeShade="80"/>
                      <w:sz w:val="22"/>
                      <w:szCs w:val="22"/>
                    </w:rPr>
                    <w:t xml:space="preserve">  </w:t>
                  </w:r>
                  <w:r w:rsidRPr="00CA3BD9">
                    <w:rPr>
                      <w:rFonts w:asciiTheme="minorHAnsi" w:hAnsiTheme="minorHAnsi"/>
                      <w:color w:val="244061" w:themeColor="accent1" w:themeShade="80"/>
                      <w:sz w:val="22"/>
                      <w:szCs w:val="22"/>
                    </w:rPr>
                    <w:t>Responsible for providing community support</w:t>
                  </w:r>
                  <w:r w:rsidR="0024599B">
                    <w:rPr>
                      <w:rFonts w:asciiTheme="minorHAnsi" w:hAnsiTheme="minorHAnsi"/>
                      <w:color w:val="244061" w:themeColor="accent1" w:themeShade="80"/>
                      <w:sz w:val="22"/>
                      <w:szCs w:val="22"/>
                    </w:rPr>
                    <w:t xml:space="preserve"> and skill training</w:t>
                  </w:r>
                  <w:r w:rsidRPr="00CA3BD9">
                    <w:rPr>
                      <w:rFonts w:asciiTheme="minorHAnsi" w:hAnsiTheme="minorHAnsi"/>
                      <w:color w:val="244061" w:themeColor="accent1" w:themeShade="80"/>
                      <w:sz w:val="22"/>
                      <w:szCs w:val="22"/>
                    </w:rPr>
                    <w:t xml:space="preserve"> services to children and adolescents </w:t>
                  </w:r>
                  <w:r w:rsidR="0024599B">
                    <w:rPr>
                      <w:rFonts w:asciiTheme="minorHAnsi" w:hAnsiTheme="minorHAnsi"/>
                      <w:color w:val="244061" w:themeColor="accent1" w:themeShade="80"/>
                      <w:sz w:val="22"/>
                      <w:szCs w:val="22"/>
                    </w:rPr>
                    <w:t>in school, home, and clinic settings; work closely with school staff and parents to address mental health needs of children and adolescents</w:t>
                  </w:r>
                  <w:r>
                    <w:rPr>
                      <w:rFonts w:asciiTheme="minorHAnsi" w:hAnsiTheme="minorHAnsi"/>
                      <w:color w:val="244061" w:themeColor="accent1" w:themeShade="80"/>
                      <w:sz w:val="22"/>
                      <w:szCs w:val="22"/>
                    </w:rPr>
                    <w:t>;</w:t>
                  </w:r>
                  <w:r w:rsidRPr="00CA3BD9">
                    <w:rPr>
                      <w:rFonts w:asciiTheme="minorHAnsi" w:hAnsiTheme="minorHAnsi"/>
                      <w:color w:val="244061" w:themeColor="accent1" w:themeShade="80"/>
                      <w:sz w:val="22"/>
                      <w:szCs w:val="22"/>
                    </w:rPr>
                    <w:t xml:space="preserve"> group therapy.  </w:t>
                  </w:r>
                </w:p>
                <w:p w:rsidR="00F679F7" w:rsidRPr="00CA3BD9" w:rsidRDefault="00F679F7" w:rsidP="00CA3BD9">
                  <w:pPr>
                    <w:pStyle w:val="Header"/>
                    <w:tabs>
                      <w:tab w:val="clear" w:pos="4320"/>
                      <w:tab w:val="clear" w:pos="8640"/>
                    </w:tabs>
                    <w:spacing w:after="58"/>
                    <w:rPr>
                      <w:rFonts w:ascii="Calibri" w:hAnsi="Calibri" w:cs="Calibri"/>
                      <w:bCs/>
                      <w:color w:val="244061" w:themeColor="accent1" w:themeShade="80"/>
                      <w:sz w:val="22"/>
                      <w:szCs w:val="22"/>
                    </w:rPr>
                  </w:pPr>
                </w:p>
                <w:p w:rsidR="00F679F7" w:rsidRPr="00CA3BD9" w:rsidRDefault="00F679F7" w:rsidP="004C436A">
                  <w:pPr>
                    <w:pStyle w:val="NoSpacing"/>
                    <w:rPr>
                      <w:rFonts w:ascii="Calibri" w:hAnsi="Calibri" w:cs="Calibri"/>
                      <w:bCs/>
                      <w:color w:val="244061" w:themeColor="accent1" w:themeShade="80"/>
                    </w:rPr>
                  </w:pPr>
                  <w:r w:rsidRPr="00CA3BD9">
                    <w:rPr>
                      <w:rFonts w:ascii="Calibri" w:hAnsi="Calibri" w:cs="Calibri"/>
                      <w:b/>
                      <w:bCs/>
                      <w:color w:val="244061" w:themeColor="accent1" w:themeShade="80"/>
                    </w:rPr>
                    <w:t>Job Responsibilities:</w:t>
                  </w:r>
                  <w:r w:rsidRPr="00CA3BD9">
                    <w:rPr>
                      <w:rFonts w:ascii="Calibri" w:hAnsi="Calibri" w:cs="Calibri"/>
                      <w:bCs/>
                      <w:color w:val="244061" w:themeColor="accent1" w:themeShade="80"/>
                    </w:rPr>
                    <w:t xml:space="preserve">  Will work </w:t>
                  </w:r>
                  <w:r>
                    <w:rPr>
                      <w:rFonts w:ascii="Calibri" w:hAnsi="Calibri" w:cs="Calibri"/>
                      <w:bCs/>
                      <w:color w:val="244061" w:themeColor="accent1" w:themeShade="80"/>
                    </w:rPr>
                    <w:t xml:space="preserve">Monday – </w:t>
                  </w:r>
                  <w:proofErr w:type="gramStart"/>
                  <w:r>
                    <w:rPr>
                      <w:rFonts w:ascii="Calibri" w:hAnsi="Calibri" w:cs="Calibri"/>
                      <w:bCs/>
                      <w:color w:val="244061" w:themeColor="accent1" w:themeShade="80"/>
                    </w:rPr>
                    <w:t>Thursday  7:30</w:t>
                  </w:r>
                  <w:proofErr w:type="gramEnd"/>
                  <w:r>
                    <w:rPr>
                      <w:rFonts w:ascii="Calibri" w:hAnsi="Calibri" w:cs="Calibri"/>
                      <w:bCs/>
                      <w:color w:val="244061" w:themeColor="accent1" w:themeShade="80"/>
                    </w:rPr>
                    <w:t>– 5:30, Friday 8-12</w:t>
                  </w:r>
                  <w:r w:rsidRPr="00CA3BD9">
                    <w:rPr>
                      <w:rFonts w:ascii="Calibri" w:hAnsi="Calibri" w:cs="Calibri"/>
                      <w:bCs/>
                      <w:color w:val="244061" w:themeColor="accent1" w:themeShade="80"/>
                    </w:rPr>
                    <w:t xml:space="preserve"> </w:t>
                  </w:r>
                  <w:r>
                    <w:rPr>
                      <w:rFonts w:ascii="Calibri" w:hAnsi="Calibri" w:cs="Calibri"/>
                      <w:bCs/>
                      <w:color w:val="244061" w:themeColor="accent1" w:themeShade="80"/>
                    </w:rPr>
                    <w:t xml:space="preserve">Often times </w:t>
                  </w:r>
                  <w:r w:rsidRPr="00CA3BD9">
                    <w:rPr>
                      <w:rFonts w:ascii="Calibri" w:hAnsi="Calibri" w:cs="Calibri"/>
                      <w:bCs/>
                      <w:color w:val="244061" w:themeColor="accent1" w:themeShade="80"/>
                    </w:rPr>
                    <w:t>in non-traditional settings</w:t>
                  </w:r>
                  <w:r>
                    <w:rPr>
                      <w:rFonts w:ascii="Calibri" w:hAnsi="Calibri" w:cs="Calibri"/>
                      <w:bCs/>
                      <w:color w:val="244061" w:themeColor="accent1" w:themeShade="80"/>
                    </w:rPr>
                    <w:t>.</w:t>
                  </w:r>
                  <w:r w:rsidRPr="00CA3BD9">
                    <w:rPr>
                      <w:rFonts w:ascii="Calibri" w:hAnsi="Calibri" w:cs="Calibri"/>
                      <w:bCs/>
                      <w:color w:val="244061" w:themeColor="accent1" w:themeShade="80"/>
                    </w:rPr>
                    <w:t xml:space="preserve"> </w:t>
                  </w:r>
                </w:p>
                <w:p w:rsidR="00F679F7" w:rsidRPr="00CA3BD9" w:rsidRDefault="00F679F7" w:rsidP="00CA3BD9">
                  <w:pPr>
                    <w:pStyle w:val="NoSpacing"/>
                  </w:pPr>
                </w:p>
                <w:p w:rsidR="00F679F7" w:rsidRPr="00CA3BD9" w:rsidRDefault="00F679F7" w:rsidP="00CA3BD9">
                  <w:pPr>
                    <w:pStyle w:val="NoSpacing"/>
                    <w:rPr>
                      <w:rFonts w:ascii="Calibri" w:hAnsi="Calibri" w:cs="Calibri"/>
                      <w:color w:val="244061" w:themeColor="accent1" w:themeShade="80"/>
                    </w:rPr>
                  </w:pPr>
                  <w:r w:rsidRPr="00CA3BD9">
                    <w:rPr>
                      <w:rFonts w:ascii="Calibri" w:hAnsi="Calibri" w:cs="Calibri"/>
                      <w:b/>
                      <w:color w:val="244061" w:themeColor="accent1" w:themeShade="80"/>
                    </w:rPr>
                    <w:t>Competencies:</w:t>
                  </w:r>
                  <w:r w:rsidRPr="00CA3BD9">
                    <w:rPr>
                      <w:rFonts w:ascii="Calibri" w:hAnsi="Calibri" w:cs="Calibri"/>
                      <w:color w:val="244061" w:themeColor="accent1" w:themeShade="80"/>
                    </w:rPr>
                    <w:t xml:space="preserve">   </w:t>
                  </w:r>
                </w:p>
                <w:p w:rsidR="00F679F7" w:rsidRPr="00CA3BD9" w:rsidRDefault="00F679F7" w:rsidP="00CA3BD9">
                  <w:pPr>
                    <w:spacing w:after="0" w:line="240" w:lineRule="auto"/>
                    <w:rPr>
                      <w:rFonts w:eastAsia="Times New Roman" w:cs="Times New Roman"/>
                      <w:bCs/>
                      <w:color w:val="244061" w:themeColor="accent1" w:themeShade="80"/>
                    </w:rPr>
                  </w:pPr>
                  <w:r w:rsidRPr="00CA3BD9">
                    <w:rPr>
                      <w:rFonts w:eastAsia="Times New Roman" w:cs="Times New Roman"/>
                      <w:bCs/>
                      <w:color w:val="244061" w:themeColor="accent1" w:themeShade="80"/>
                    </w:rPr>
                    <w:t>1. Knowledge of diagnostic impressions or criteria</w:t>
                  </w:r>
                </w:p>
                <w:p w:rsidR="00F679F7" w:rsidRPr="00CA3BD9" w:rsidRDefault="00F679F7" w:rsidP="00CA3BD9">
                  <w:pPr>
                    <w:spacing w:after="0" w:line="240" w:lineRule="auto"/>
                    <w:rPr>
                      <w:rFonts w:eastAsia="Times New Roman" w:cs="Times New Roman"/>
                      <w:bCs/>
                      <w:color w:val="244061" w:themeColor="accent1" w:themeShade="80"/>
                    </w:rPr>
                  </w:pPr>
                  <w:r w:rsidRPr="00CA3BD9">
                    <w:rPr>
                      <w:rFonts w:eastAsia="Times New Roman" w:cs="Times New Roman"/>
                      <w:bCs/>
                      <w:color w:val="244061" w:themeColor="accent1" w:themeShade="80"/>
                    </w:rPr>
                    <w:t>2. Knowledge of how client advocacy system operates</w:t>
                  </w:r>
                </w:p>
                <w:p w:rsidR="00F679F7" w:rsidRPr="00CA3BD9" w:rsidRDefault="00F679F7" w:rsidP="00CA3BD9">
                  <w:pPr>
                    <w:spacing w:after="0" w:line="240" w:lineRule="auto"/>
                    <w:rPr>
                      <w:rFonts w:eastAsia="Times New Roman" w:cs="Times New Roman"/>
                      <w:bCs/>
                      <w:color w:val="244061" w:themeColor="accent1" w:themeShade="80"/>
                    </w:rPr>
                  </w:pPr>
                  <w:r>
                    <w:rPr>
                      <w:rFonts w:eastAsia="Times New Roman" w:cs="Times New Roman"/>
                      <w:bCs/>
                      <w:color w:val="244061" w:themeColor="accent1" w:themeShade="80"/>
                    </w:rPr>
                    <w:t>3</w:t>
                  </w:r>
                  <w:r w:rsidRPr="00CA3BD9">
                    <w:rPr>
                      <w:rFonts w:eastAsia="Times New Roman" w:cs="Times New Roman"/>
                      <w:bCs/>
                      <w:color w:val="244061" w:themeColor="accent1" w:themeShade="80"/>
                    </w:rPr>
                    <w:t>. Knowledge of individual and group therapy techniques</w:t>
                  </w:r>
                </w:p>
                <w:p w:rsidR="00F679F7" w:rsidRDefault="00F679F7" w:rsidP="00CA3BD9">
                  <w:pPr>
                    <w:spacing w:after="0" w:line="240" w:lineRule="auto"/>
                    <w:rPr>
                      <w:rFonts w:eastAsia="Times New Roman" w:cs="Times New Roman"/>
                      <w:bCs/>
                      <w:color w:val="244061" w:themeColor="accent1" w:themeShade="80"/>
                    </w:rPr>
                  </w:pPr>
                  <w:r>
                    <w:rPr>
                      <w:rFonts w:eastAsia="Times New Roman" w:cs="Times New Roman"/>
                      <w:bCs/>
                      <w:color w:val="244061" w:themeColor="accent1" w:themeShade="80"/>
                    </w:rPr>
                    <w:t>4</w:t>
                  </w:r>
                  <w:r w:rsidRPr="00CA3BD9">
                    <w:rPr>
                      <w:rFonts w:eastAsia="Times New Roman" w:cs="Times New Roman"/>
                      <w:bCs/>
                      <w:color w:val="244061" w:themeColor="accent1" w:themeShade="80"/>
                    </w:rPr>
                    <w:t>. Knowledge of various therapeutic models and intervention as directly related to area of assignment</w:t>
                  </w:r>
                </w:p>
                <w:p w:rsidR="00F679F7" w:rsidRPr="00CA3BD9" w:rsidRDefault="00F679F7" w:rsidP="00CA3BD9">
                  <w:pPr>
                    <w:spacing w:after="0" w:line="240" w:lineRule="auto"/>
                    <w:rPr>
                      <w:rFonts w:eastAsia="Times New Roman" w:cs="Times New Roman"/>
                      <w:bCs/>
                      <w:color w:val="244061" w:themeColor="accent1" w:themeShade="80"/>
                    </w:rPr>
                  </w:pPr>
                  <w:r>
                    <w:rPr>
                      <w:rFonts w:eastAsia="Times New Roman" w:cs="Times New Roman"/>
                      <w:bCs/>
                      <w:color w:val="244061" w:themeColor="accent1" w:themeShade="80"/>
                    </w:rPr>
                    <w:t>5. Knowledge of crisis intervention techniques</w:t>
                  </w:r>
                </w:p>
                <w:p w:rsidR="00F679F7" w:rsidRPr="00CA3BD9" w:rsidRDefault="00F679F7" w:rsidP="00CA3BD9">
                  <w:pPr>
                    <w:pStyle w:val="NoSpacing"/>
                    <w:rPr>
                      <w:rFonts w:ascii="Calibri" w:hAnsi="Calibri" w:cs="Calibri"/>
                      <w:color w:val="244061" w:themeColor="accent1" w:themeShade="80"/>
                    </w:rPr>
                  </w:pPr>
                </w:p>
                <w:p w:rsidR="00F679F7" w:rsidRPr="00CA3BD9" w:rsidRDefault="00F679F7" w:rsidP="00CA3BD9">
                  <w:pPr>
                    <w:rPr>
                      <w:rFonts w:ascii="Calibri" w:hAnsi="Calibri" w:cs="Calibri"/>
                      <w:color w:val="244061" w:themeColor="accent1" w:themeShade="80"/>
                    </w:rPr>
                  </w:pPr>
                  <w:r w:rsidRPr="00CA3BD9">
                    <w:rPr>
                      <w:rFonts w:ascii="Calibri" w:hAnsi="Calibri" w:cs="Calibri"/>
                      <w:b/>
                      <w:bCs/>
                      <w:color w:val="244061" w:themeColor="accent1" w:themeShade="80"/>
                    </w:rPr>
                    <w:t>Required Minimum Qualifications:</w:t>
                  </w:r>
                  <w:r w:rsidRPr="00CA3BD9">
                    <w:rPr>
                      <w:rFonts w:ascii="Calibri" w:hAnsi="Calibri" w:cs="Calibri"/>
                      <w:bCs/>
                      <w:color w:val="244061" w:themeColor="accent1" w:themeShade="80"/>
                    </w:rPr>
                    <w:t xml:space="preserve">  </w:t>
                  </w:r>
                  <w:r w:rsidRPr="002325A2">
                    <w:rPr>
                      <w:rFonts w:eastAsia="Times New Roman" w:cs="Times New Roman"/>
                      <w:color w:val="244061" w:themeColor="accent1" w:themeShade="80"/>
                      <w:sz w:val="24"/>
                      <w:szCs w:val="24"/>
                    </w:rPr>
                    <w:t xml:space="preserve">Bachelor's degree and </w:t>
                  </w:r>
                  <w:r w:rsidR="00D45016" w:rsidRPr="002325A2">
                    <w:rPr>
                      <w:rFonts w:eastAsia="Times New Roman" w:cs="Times New Roman"/>
                      <w:color w:val="244061" w:themeColor="accent1" w:themeShade="80"/>
                      <w:sz w:val="24"/>
                      <w:szCs w:val="24"/>
                    </w:rPr>
                    <w:t xml:space="preserve">one year </w:t>
                  </w:r>
                  <w:r w:rsidRPr="002325A2">
                    <w:rPr>
                      <w:rFonts w:eastAsia="Times New Roman" w:cs="Times New Roman"/>
                      <w:color w:val="244061" w:themeColor="accent1" w:themeShade="80"/>
                      <w:sz w:val="24"/>
                      <w:szCs w:val="24"/>
                    </w:rPr>
                    <w:t>experience in a social</w:t>
                  </w:r>
                  <w:r w:rsidR="0024599B">
                    <w:rPr>
                      <w:rFonts w:eastAsia="Times New Roman" w:cs="Times New Roman"/>
                      <w:color w:val="244061" w:themeColor="accent1" w:themeShade="80"/>
                      <w:sz w:val="24"/>
                      <w:szCs w:val="24"/>
                    </w:rPr>
                    <w:t xml:space="preserve"> services related position</w:t>
                  </w:r>
                  <w:r>
                    <w:rPr>
                      <w:rFonts w:eastAsia="Times New Roman" w:cs="Times New Roman"/>
                      <w:color w:val="244061" w:themeColor="accent1" w:themeShade="80"/>
                      <w:sz w:val="24"/>
                      <w:szCs w:val="24"/>
                    </w:rPr>
                    <w:t>.</w:t>
                  </w:r>
                  <w:r w:rsidR="0024599B">
                    <w:rPr>
                      <w:rFonts w:eastAsia="Times New Roman" w:cs="Times New Roman"/>
                      <w:color w:val="244061" w:themeColor="accent1" w:themeShade="80"/>
                      <w:sz w:val="24"/>
                      <w:szCs w:val="24"/>
                    </w:rPr>
                    <w:t xml:space="preserve"> Prior case-management experience preferred.</w:t>
                  </w:r>
                </w:p>
                <w:p w:rsidR="00F679F7" w:rsidRPr="00C403DF" w:rsidRDefault="00F679F7" w:rsidP="004C436A">
                  <w:pPr>
                    <w:autoSpaceDE w:val="0"/>
                    <w:autoSpaceDN w:val="0"/>
                    <w:adjustRightInd w:val="0"/>
                    <w:spacing w:after="0" w:line="240" w:lineRule="auto"/>
                    <w:jc w:val="both"/>
                    <w:rPr>
                      <w:rFonts w:ascii="Calibri" w:hAnsi="Calibri" w:cs="Calibri"/>
                      <w:color w:val="17365D" w:themeColor="text2" w:themeShade="BF"/>
                      <w:sz w:val="18"/>
                      <w:szCs w:val="18"/>
                    </w:rPr>
                  </w:pPr>
                  <w:r w:rsidRPr="00C403DF">
                    <w:rPr>
                      <w:rFonts w:ascii="Calibri" w:hAnsi="Calibri" w:cs="Calibri"/>
                      <w:color w:val="17365D" w:themeColor="text2" w:themeShade="BF"/>
                      <w:sz w:val="18"/>
                      <w:szCs w:val="18"/>
                    </w:rPr>
                    <w:t xml:space="preserve">ADDITIONAL NOTES:  </w:t>
                  </w:r>
                </w:p>
                <w:p w:rsidR="00F679F7" w:rsidRPr="00C403DF" w:rsidRDefault="00F679F7" w:rsidP="004C436A">
                  <w:pPr>
                    <w:rPr>
                      <w:rFonts w:ascii="Calibri" w:hAnsi="Calibri" w:cs="Arial"/>
                      <w:color w:val="17365D" w:themeColor="text2" w:themeShade="BF"/>
                      <w:sz w:val="18"/>
                      <w:szCs w:val="18"/>
                      <w:u w:val="single"/>
                    </w:rPr>
                  </w:pPr>
                  <w:r w:rsidRPr="00C403DF">
                    <w:rPr>
                      <w:rFonts w:ascii="Calibri" w:hAnsi="Calibri" w:cs="Arial"/>
                      <w:color w:val="17365D" w:themeColor="text2" w:themeShade="BF"/>
                      <w:sz w:val="18"/>
                      <w:szCs w:val="18"/>
                    </w:rPr>
                    <w:t>Due to the volume of applications received, we are unable to provide information on application status by phone or e-mail. All qualified applicants will be considered, but may not necessarily receive an interview. Selected applicants will be contacted by the hiring agency for next steps in the selection process. Applicants who are not selected will not receive notification.  This position is subject to close at any time once a satisfactory applican</w:t>
                  </w:r>
                  <w:r>
                    <w:rPr>
                      <w:rFonts w:ascii="Calibri" w:hAnsi="Calibri" w:cs="Arial"/>
                      <w:color w:val="17365D" w:themeColor="text2" w:themeShade="BF"/>
                      <w:sz w:val="18"/>
                      <w:szCs w:val="18"/>
                    </w:rPr>
                    <w:t>t pool has been identified.  UBH</w:t>
                  </w:r>
                  <w:r w:rsidRPr="00C403DF">
                    <w:rPr>
                      <w:rFonts w:ascii="Calibri" w:hAnsi="Calibri" w:cs="Arial"/>
                      <w:color w:val="17365D" w:themeColor="text2" w:themeShade="BF"/>
                      <w:sz w:val="18"/>
                      <w:szCs w:val="18"/>
                    </w:rPr>
                    <w:t xml:space="preserve"> is a tobacco-free campus.  </w:t>
                  </w:r>
                  <w:r w:rsidRPr="004C436A">
                    <w:rPr>
                      <w:rFonts w:ascii="Calibri" w:hAnsi="Calibri" w:cs="Arial"/>
                      <w:color w:val="17365D" w:themeColor="text2" w:themeShade="BF"/>
                      <w:sz w:val="18"/>
                      <w:szCs w:val="18"/>
                      <w:highlight w:val="yellow"/>
                      <w:u w:val="single"/>
                    </w:rPr>
                    <w:t>UBH is</w:t>
                  </w:r>
                  <w:r w:rsidRPr="00C403DF">
                    <w:rPr>
                      <w:rFonts w:ascii="Calibri" w:hAnsi="Calibri" w:cs="Arial"/>
                      <w:color w:val="17365D" w:themeColor="text2" w:themeShade="BF"/>
                      <w:sz w:val="18"/>
                      <w:szCs w:val="18"/>
                      <w:highlight w:val="yellow"/>
                      <w:u w:val="single"/>
                    </w:rPr>
                    <w:t xml:space="preserve"> a certified National Health Service Corps loan repayment agency.</w:t>
                  </w:r>
                </w:p>
                <w:p w:rsidR="00F679F7" w:rsidRPr="00526F0B" w:rsidRDefault="00F679F7" w:rsidP="00526F0B">
                  <w:pPr>
                    <w:pBdr>
                      <w:top w:val="single" w:sz="8" w:space="12"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Pr>
          <w:noProof/>
          <w:lang w:eastAsia="zh-TW"/>
        </w:rPr>
        <w:pict>
          <v:shapetype id="_x0000_t202" coordsize="21600,21600" o:spt="202" path="m,l,21600r21600,l21600,xe">
            <v:stroke joinstyle="miter"/>
            <v:path gradientshapeok="t" o:connecttype="rect"/>
          </v:shapetype>
          <v:shape id="_x0000_s1031" type="#_x0000_t202" style="position:absolute;margin-left:319.5pt;margin-top:27.75pt;width:202.5pt;height:71.65pt;z-index:251666432;mso-width-relative:margin;mso-height-relative:margin" strokecolor="white [3212]">
            <v:textbox>
              <w:txbxContent>
                <w:p w:rsidR="00F679F7" w:rsidRDefault="00F679F7" w:rsidP="000949ED">
                  <w:r>
                    <w:t>We create health and wellness in our communities by providing quality mental health, substance abuse and developmental disability services.</w:t>
                  </w:r>
                  <w:r>
                    <w:br w:type="textWrapping" w:clear="all"/>
                  </w:r>
                </w:p>
              </w:txbxContent>
            </v:textbox>
          </v:shape>
        </w:pict>
      </w:r>
      <w:r w:rsidR="00555830">
        <w:rPr>
          <w:noProof/>
        </w:rPr>
        <w:drawing>
          <wp:inline distT="0" distB="0" distL="0" distR="0">
            <wp:extent cx="3867150" cy="1219200"/>
            <wp:effectExtent l="19050" t="0" r="0" b="0"/>
            <wp:docPr id="1" name="Picture 0" descr="Logo_no_tag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ag_L (2).jpg"/>
                    <pic:cNvPicPr/>
                  </pic:nvPicPr>
                  <pic:blipFill>
                    <a:blip r:embed="rId6" cstate="print"/>
                    <a:stretch>
                      <a:fillRect/>
                    </a:stretch>
                  </pic:blipFill>
                  <pic:spPr>
                    <a:xfrm>
                      <a:off x="0" y="0"/>
                      <a:ext cx="3871521" cy="1220578"/>
                    </a:xfrm>
                    <a:prstGeom prst="rect">
                      <a:avLst/>
                    </a:prstGeom>
                  </pic:spPr>
                </pic:pic>
              </a:graphicData>
            </a:graphic>
          </wp:inline>
        </w:drawing>
      </w:r>
    </w:p>
    <w:p w:rsidR="005C63A9" w:rsidRDefault="00244CDE" w:rsidP="005C63A9">
      <w:pPr>
        <w:pStyle w:val="NoSpacing"/>
      </w:pPr>
      <w:r>
        <w:rPr>
          <w:noProof/>
        </w:rPr>
        <w:pict>
          <v:roundrect id="_x0000_s1033" style="position:absolute;margin-left:145.5pt;margin-top:436.5pt;width:265.5pt;height:78pt;z-index:251667456" arcsize="10923f" strokecolor="#17365d [2415]">
            <v:textbox>
              <w:txbxContent>
                <w:p w:rsidR="00F679F7" w:rsidRPr="001C42F4" w:rsidRDefault="00F679F7" w:rsidP="004F2280">
                  <w:pPr>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Submit application</w:t>
                  </w:r>
                  <w:r w:rsidRPr="001C42F4">
                    <w:rPr>
                      <w:rFonts w:ascii="Calibri" w:hAnsi="Calibri" w:cs="Calibri"/>
                      <w:b/>
                      <w:bCs/>
                      <w:sz w:val="18"/>
                      <w:szCs w:val="18"/>
                    </w:rPr>
                    <w:t xml:space="preserve"> and cover letter by mail, email or fax to:</w:t>
                  </w:r>
                </w:p>
                <w:p w:rsidR="00F679F7" w:rsidRPr="001C42F4" w:rsidRDefault="00F679F7" w:rsidP="004F2280">
                  <w:pPr>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Shelly Bell</w:t>
                  </w:r>
                  <w:r w:rsidRPr="001C42F4">
                    <w:rPr>
                      <w:rFonts w:ascii="Calibri" w:hAnsi="Calibri" w:cs="Calibri"/>
                      <w:b/>
                      <w:bCs/>
                      <w:sz w:val="18"/>
                      <w:szCs w:val="18"/>
                    </w:rPr>
                    <w:t>, HR Department</w:t>
                  </w:r>
                </w:p>
                <w:p w:rsidR="00F679F7" w:rsidRPr="001C42F4" w:rsidRDefault="00F679F7" w:rsidP="004F2280">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P.O. Box 1397</w:t>
                  </w:r>
                </w:p>
                <w:p w:rsidR="00F679F7" w:rsidRPr="001C42F4" w:rsidRDefault="00F679F7" w:rsidP="004F2280">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Waycross, GA  31502</w:t>
                  </w:r>
                </w:p>
                <w:p w:rsidR="00F679F7" w:rsidRPr="001C42F4" w:rsidRDefault="00F679F7" w:rsidP="004F2280">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FAX:  912-449-705</w:t>
                  </w:r>
                  <w:r>
                    <w:rPr>
                      <w:rFonts w:ascii="Calibri" w:hAnsi="Calibri" w:cs="Calibri"/>
                      <w:b/>
                      <w:bCs/>
                      <w:sz w:val="18"/>
                      <w:szCs w:val="18"/>
                    </w:rPr>
                    <w:t>5</w:t>
                  </w:r>
                </w:p>
                <w:p w:rsidR="00F679F7" w:rsidRPr="00267CBB" w:rsidRDefault="00244CDE" w:rsidP="004F2280">
                  <w:pPr>
                    <w:autoSpaceDE w:val="0"/>
                    <w:autoSpaceDN w:val="0"/>
                    <w:adjustRightInd w:val="0"/>
                    <w:spacing w:after="0" w:line="240" w:lineRule="auto"/>
                    <w:jc w:val="center"/>
                  </w:pPr>
                  <w:hyperlink r:id="rId7" w:history="1">
                    <w:r w:rsidR="00F679F7" w:rsidRPr="00BA0C35">
                      <w:rPr>
                        <w:rStyle w:val="Hyperlink"/>
                        <w:rFonts w:ascii="Calibri" w:hAnsi="Calibri" w:cs="Calibri"/>
                        <w:b/>
                        <w:bCs/>
                        <w:sz w:val="18"/>
                        <w:szCs w:val="18"/>
                      </w:rPr>
                      <w:t>sbell@unisonbh.com</w:t>
                    </w:r>
                  </w:hyperlink>
                </w:p>
                <w:p w:rsidR="00F679F7" w:rsidRDefault="00F679F7" w:rsidP="004F2280"/>
              </w:txbxContent>
            </v:textbox>
          </v:roundrect>
        </w:pict>
      </w:r>
    </w:p>
    <w:p w:rsidR="00041C16" w:rsidRDefault="00244CDE">
      <w:r>
        <w:rPr>
          <w:noProof/>
        </w:rPr>
        <w:pict>
          <v:roundrect id="_x0000_s1028" style="position:absolute;margin-left:141.75pt;margin-top:399pt;width:265.5pt;height:102pt;z-index:251662336" arcsize="10923f" strokecolor="#17365d [2415]">
            <v:textbox>
              <w:txbxContent>
                <w:p w:rsidR="00F679F7" w:rsidRPr="001C42F4" w:rsidRDefault="00F679F7"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Submit resume and cover letter by mail, email or fax to:</w:t>
                  </w:r>
                </w:p>
                <w:p w:rsidR="00F679F7" w:rsidRPr="001C42F4" w:rsidRDefault="00F679F7"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Kim Smith, HR Department</w:t>
                  </w:r>
                </w:p>
                <w:p w:rsidR="00F679F7" w:rsidRPr="001C42F4" w:rsidRDefault="00F679F7"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P.O. Box 1397</w:t>
                  </w:r>
                </w:p>
                <w:p w:rsidR="00F679F7" w:rsidRPr="001C42F4" w:rsidRDefault="00F679F7"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Waycross, GA  31502</w:t>
                  </w:r>
                </w:p>
                <w:p w:rsidR="00F679F7" w:rsidRPr="001C42F4" w:rsidRDefault="00F679F7"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ksmith@satillacs.org</w:t>
                  </w:r>
                </w:p>
                <w:p w:rsidR="00F679F7" w:rsidRPr="001C42F4" w:rsidRDefault="00F679F7"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FAX:  912-449-7058</w:t>
                  </w:r>
                </w:p>
                <w:p w:rsidR="00F679F7" w:rsidRPr="00267CBB" w:rsidRDefault="00244CDE" w:rsidP="00267CBB">
                  <w:pPr>
                    <w:autoSpaceDE w:val="0"/>
                    <w:autoSpaceDN w:val="0"/>
                    <w:adjustRightInd w:val="0"/>
                    <w:spacing w:after="0" w:line="240" w:lineRule="auto"/>
                    <w:jc w:val="center"/>
                  </w:pPr>
                  <w:hyperlink r:id="rId8" w:history="1">
                    <w:r w:rsidR="00F679F7" w:rsidRPr="001C42F4">
                      <w:rPr>
                        <w:rFonts w:ascii="Calibri" w:hAnsi="Calibri" w:cs="Calibri"/>
                        <w:b/>
                        <w:bCs/>
                        <w:color w:val="0000FF"/>
                        <w:sz w:val="18"/>
                        <w:szCs w:val="18"/>
                        <w:u w:val="single"/>
                      </w:rPr>
                      <w:t>ksmith@satillacs.org</w:t>
                    </w:r>
                  </w:hyperlink>
                </w:p>
                <w:p w:rsidR="00F679F7" w:rsidRDefault="00F679F7"/>
              </w:txbxContent>
            </v:textbox>
          </v:roundrect>
        </w:pict>
      </w:r>
      <w:r>
        <w:rPr>
          <w:noProof/>
        </w:rPr>
        <w:pict>
          <v:rect id="_x0000_s1027" style="position:absolute;margin-left:2.25pt;margin-top:606.75pt;width:526.5pt;height:133.5pt;flip:x;z-index:251661312;mso-wrap-distance-top:7.2pt;mso-wrap-distance-bottom:7.2pt;mso-position-horizontal-relative:margin;mso-position-vertical-relative:margin;mso-width-relative:margin;v-text-anchor:middle" o:allowincell="f" fillcolor="white [3212]" strokecolor="white [3212]" strokeweight="1.5pt">
            <v:shadow color="#f79646 [3209]" opacity=".5" offset="-15pt,0" offset2="-18pt,12pt"/>
            <v:textbox style="mso-next-textbox:#_x0000_s1027" inset="21.6pt,21.6pt,21.6pt,21.6pt">
              <w:txbxContent>
                <w:p w:rsidR="00F679F7" w:rsidRPr="007A6738" w:rsidRDefault="00F679F7" w:rsidP="007A6738">
                  <w:pPr>
                    <w:jc w:val="center"/>
                    <w:rPr>
                      <w:rFonts w:ascii="Calibri" w:eastAsia="Calibri" w:hAnsi="Calibri" w:cs="Calibri"/>
                      <w:b/>
                      <w:i/>
                      <w:sz w:val="20"/>
                      <w:szCs w:val="20"/>
                    </w:rPr>
                  </w:pPr>
                  <w:r>
                    <w:rPr>
                      <w:rFonts w:ascii="Calibri" w:eastAsia="Calibri" w:hAnsi="Calibri" w:cs="Calibri"/>
                      <w:b/>
                      <w:i/>
                      <w:sz w:val="20"/>
                      <w:szCs w:val="20"/>
                    </w:rPr>
                    <w:t xml:space="preserve">Unison Behavioral Health </w:t>
                  </w:r>
                  <w:r w:rsidRPr="007A6738">
                    <w:rPr>
                      <w:rFonts w:cstheme="minorHAnsi"/>
                      <w:b/>
                      <w:i/>
                      <w:sz w:val="20"/>
                      <w:szCs w:val="20"/>
                    </w:rPr>
                    <w:t>is</w:t>
                  </w:r>
                  <w:r>
                    <w:rPr>
                      <w:rFonts w:ascii="Calibri" w:eastAsia="Calibri" w:hAnsi="Calibri" w:cs="Calibri"/>
                      <w:b/>
                      <w:i/>
                      <w:sz w:val="20"/>
                      <w:szCs w:val="20"/>
                    </w:rPr>
                    <w:t xml:space="preserve"> committed to providing accessible, quality behavioral health and developmental disability services to </w:t>
                  </w:r>
                  <w:r w:rsidRPr="004528EC">
                    <w:rPr>
                      <w:rFonts w:ascii="Calibri" w:eastAsia="Calibri" w:hAnsi="Calibri" w:cs="Calibri"/>
                      <w:b/>
                      <w:i/>
                      <w:sz w:val="20"/>
                      <w:szCs w:val="20"/>
                    </w:rPr>
                    <w:t>individuals and families throughout southeast Georgia</w:t>
                  </w:r>
                  <w:r w:rsidRPr="004528EC">
                    <w:rPr>
                      <w:rFonts w:cstheme="minorHAnsi"/>
                      <w:b/>
                      <w:i/>
                      <w:sz w:val="20"/>
                      <w:szCs w:val="20"/>
                    </w:rPr>
                    <w:t xml:space="preserve">. We offer a full continuum of </w:t>
                  </w:r>
                  <w:r w:rsidRPr="004528EC">
                    <w:rPr>
                      <w:rFonts w:ascii="Calibri" w:eastAsia="Calibri" w:hAnsi="Calibri" w:cs="Calibri"/>
                      <w:b/>
                      <w:i/>
                      <w:sz w:val="20"/>
                      <w:szCs w:val="20"/>
                    </w:rPr>
                    <w:t>CARF accredited</w:t>
                  </w:r>
                  <w:r w:rsidRPr="007A6738">
                    <w:rPr>
                      <w:rFonts w:ascii="Calibri" w:eastAsia="Calibri" w:hAnsi="Calibri" w:cs="Calibri"/>
                      <w:b/>
                      <w:i/>
                      <w:sz w:val="20"/>
                      <w:szCs w:val="20"/>
                    </w:rPr>
                    <w:t xml:space="preserve"> </w:t>
                  </w:r>
                  <w:r>
                    <w:rPr>
                      <w:rFonts w:ascii="Calibri" w:eastAsia="Calibri" w:hAnsi="Calibri" w:cs="Calibri"/>
                      <w:b/>
                      <w:i/>
                      <w:sz w:val="20"/>
                      <w:szCs w:val="20"/>
                    </w:rPr>
                    <w:t xml:space="preserve">programs serving over 5900 individuals each year. </w:t>
                  </w:r>
                </w:p>
                <w:p w:rsidR="00F679F7" w:rsidRPr="007A6738" w:rsidRDefault="00F679F7" w:rsidP="007A6738">
                  <w:pPr>
                    <w:autoSpaceDE w:val="0"/>
                    <w:autoSpaceDN w:val="0"/>
                    <w:adjustRightInd w:val="0"/>
                    <w:spacing w:after="0" w:line="240" w:lineRule="auto"/>
                    <w:jc w:val="center"/>
                    <w:rPr>
                      <w:rFonts w:ascii="Calibri" w:hAnsi="Calibri" w:cs="Calibri"/>
                      <w:b/>
                      <w:i/>
                      <w:iCs/>
                      <w:sz w:val="20"/>
                      <w:szCs w:val="20"/>
                    </w:rPr>
                  </w:pPr>
                  <w:r>
                    <w:rPr>
                      <w:rFonts w:ascii="Calibri" w:hAnsi="Calibri" w:cs="Calibri"/>
                      <w:b/>
                      <w:i/>
                      <w:iCs/>
                      <w:sz w:val="20"/>
                      <w:szCs w:val="20"/>
                    </w:rPr>
                    <w:t xml:space="preserve">Unison Behavioral Health </w:t>
                  </w:r>
                  <w:r w:rsidRPr="007A6738">
                    <w:rPr>
                      <w:rFonts w:ascii="Calibri" w:hAnsi="Calibri" w:cs="Calibri"/>
                      <w:b/>
                      <w:i/>
                      <w:iCs/>
                      <w:sz w:val="20"/>
                      <w:szCs w:val="20"/>
                    </w:rPr>
                    <w:t>is an equal opportunity employer.  A background check will be completed upon hire, which may consist of any of the following:  FBI criminal history, employment history, educational records, and driving records.</w:t>
                  </w:r>
                </w:p>
                <w:p w:rsidR="00F679F7" w:rsidRPr="00041C16" w:rsidRDefault="00F679F7" w:rsidP="00041C16">
                  <w:pPr>
                    <w:autoSpaceDE w:val="0"/>
                    <w:autoSpaceDN w:val="0"/>
                    <w:adjustRightInd w:val="0"/>
                    <w:spacing w:after="0" w:line="240" w:lineRule="auto"/>
                    <w:rPr>
                      <w:rFonts w:ascii="Calibri" w:hAnsi="Calibri" w:cs="Calibri"/>
                      <w:b/>
                      <w:i/>
                      <w:iCs/>
                      <w:sz w:val="24"/>
                      <w:szCs w:val="24"/>
                    </w:rPr>
                  </w:pPr>
                </w:p>
                <w:p w:rsidR="00F679F7" w:rsidRPr="00041C16" w:rsidRDefault="00F679F7" w:rsidP="00041C16">
                  <w:pPr>
                    <w:rPr>
                      <w:szCs w:val="20"/>
                    </w:rPr>
                  </w:pPr>
                </w:p>
              </w:txbxContent>
            </v:textbox>
            <w10:wrap type="square" anchorx="margin" anchory="margin"/>
          </v:rect>
        </w:pict>
      </w:r>
    </w:p>
    <w:sectPr w:rsidR="00041C16" w:rsidSect="00F273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02D7"/>
    <w:multiLevelType w:val="hybridMultilevel"/>
    <w:tmpl w:val="2B84BC3E"/>
    <w:lvl w:ilvl="0" w:tplc="1D4AF630">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10"/>
  <w:displayHorizontalDrawingGridEvery w:val="2"/>
  <w:characterSpacingControl w:val="doNotCompress"/>
  <w:compat/>
  <w:rsids>
    <w:rsidRoot w:val="00F27332"/>
    <w:rsid w:val="0000649F"/>
    <w:rsid w:val="000129C3"/>
    <w:rsid w:val="00015ECB"/>
    <w:rsid w:val="000362CD"/>
    <w:rsid w:val="00041C16"/>
    <w:rsid w:val="00053C09"/>
    <w:rsid w:val="00054A3D"/>
    <w:rsid w:val="0005711A"/>
    <w:rsid w:val="0006360D"/>
    <w:rsid w:val="000742B7"/>
    <w:rsid w:val="000823A6"/>
    <w:rsid w:val="000949ED"/>
    <w:rsid w:val="000A4515"/>
    <w:rsid w:val="000C20D4"/>
    <w:rsid w:val="000E2284"/>
    <w:rsid w:val="000E5D0D"/>
    <w:rsid w:val="000E7B96"/>
    <w:rsid w:val="000F2EAC"/>
    <w:rsid w:val="000F3395"/>
    <w:rsid w:val="00113F6B"/>
    <w:rsid w:val="00114A08"/>
    <w:rsid w:val="001165E5"/>
    <w:rsid w:val="00121872"/>
    <w:rsid w:val="001358E8"/>
    <w:rsid w:val="00152019"/>
    <w:rsid w:val="00153807"/>
    <w:rsid w:val="00166DCA"/>
    <w:rsid w:val="00171761"/>
    <w:rsid w:val="00184BB5"/>
    <w:rsid w:val="00185A7E"/>
    <w:rsid w:val="001A1B5C"/>
    <w:rsid w:val="001A233F"/>
    <w:rsid w:val="001A5A82"/>
    <w:rsid w:val="001A789B"/>
    <w:rsid w:val="001C42F4"/>
    <w:rsid w:val="001D69ED"/>
    <w:rsid w:val="0020052D"/>
    <w:rsid w:val="00205C61"/>
    <w:rsid w:val="00236981"/>
    <w:rsid w:val="00240349"/>
    <w:rsid w:val="002416AA"/>
    <w:rsid w:val="00242600"/>
    <w:rsid w:val="002448B0"/>
    <w:rsid w:val="00244CDE"/>
    <w:rsid w:val="0024599B"/>
    <w:rsid w:val="00264037"/>
    <w:rsid w:val="0026716A"/>
    <w:rsid w:val="00267CBB"/>
    <w:rsid w:val="00295D33"/>
    <w:rsid w:val="002979C1"/>
    <w:rsid w:val="002C48E3"/>
    <w:rsid w:val="002C6E53"/>
    <w:rsid w:val="002E0B54"/>
    <w:rsid w:val="002F4CA2"/>
    <w:rsid w:val="00340409"/>
    <w:rsid w:val="00344421"/>
    <w:rsid w:val="00362F5E"/>
    <w:rsid w:val="00363543"/>
    <w:rsid w:val="00374259"/>
    <w:rsid w:val="00380796"/>
    <w:rsid w:val="003916C5"/>
    <w:rsid w:val="00396E6A"/>
    <w:rsid w:val="00397E87"/>
    <w:rsid w:val="003B08FF"/>
    <w:rsid w:val="003B2DAB"/>
    <w:rsid w:val="003B4E47"/>
    <w:rsid w:val="003D34FB"/>
    <w:rsid w:val="003E2952"/>
    <w:rsid w:val="003E5354"/>
    <w:rsid w:val="003E777A"/>
    <w:rsid w:val="003F5D03"/>
    <w:rsid w:val="004104E4"/>
    <w:rsid w:val="004331BB"/>
    <w:rsid w:val="004528EC"/>
    <w:rsid w:val="00453654"/>
    <w:rsid w:val="00482F0D"/>
    <w:rsid w:val="004B2C6A"/>
    <w:rsid w:val="004B6E98"/>
    <w:rsid w:val="004C436A"/>
    <w:rsid w:val="004F2280"/>
    <w:rsid w:val="0051601C"/>
    <w:rsid w:val="00524BBF"/>
    <w:rsid w:val="00526F0B"/>
    <w:rsid w:val="005428EA"/>
    <w:rsid w:val="00550F4A"/>
    <w:rsid w:val="00555830"/>
    <w:rsid w:val="00562EF8"/>
    <w:rsid w:val="005724A7"/>
    <w:rsid w:val="005832F1"/>
    <w:rsid w:val="005B1177"/>
    <w:rsid w:val="005B19E2"/>
    <w:rsid w:val="005C63A9"/>
    <w:rsid w:val="00603785"/>
    <w:rsid w:val="006119FC"/>
    <w:rsid w:val="006135E4"/>
    <w:rsid w:val="006140A6"/>
    <w:rsid w:val="006360AD"/>
    <w:rsid w:val="006556EC"/>
    <w:rsid w:val="00660AED"/>
    <w:rsid w:val="0066503B"/>
    <w:rsid w:val="00666E9E"/>
    <w:rsid w:val="00672674"/>
    <w:rsid w:val="006870C8"/>
    <w:rsid w:val="006874DB"/>
    <w:rsid w:val="006B3AB3"/>
    <w:rsid w:val="006C300C"/>
    <w:rsid w:val="006C71FF"/>
    <w:rsid w:val="006E7EC4"/>
    <w:rsid w:val="006F2DBD"/>
    <w:rsid w:val="00766C08"/>
    <w:rsid w:val="00786691"/>
    <w:rsid w:val="0079373F"/>
    <w:rsid w:val="007A6738"/>
    <w:rsid w:val="007B474B"/>
    <w:rsid w:val="007B4787"/>
    <w:rsid w:val="007C2A6C"/>
    <w:rsid w:val="007D0EFE"/>
    <w:rsid w:val="00802573"/>
    <w:rsid w:val="00822667"/>
    <w:rsid w:val="00870C9D"/>
    <w:rsid w:val="00875BDC"/>
    <w:rsid w:val="00876CA5"/>
    <w:rsid w:val="0088069A"/>
    <w:rsid w:val="0088678F"/>
    <w:rsid w:val="00891EA0"/>
    <w:rsid w:val="00895B12"/>
    <w:rsid w:val="008A3101"/>
    <w:rsid w:val="008B47FE"/>
    <w:rsid w:val="008B748A"/>
    <w:rsid w:val="008E3D95"/>
    <w:rsid w:val="008F747A"/>
    <w:rsid w:val="00922A5B"/>
    <w:rsid w:val="00930BF2"/>
    <w:rsid w:val="00934BB0"/>
    <w:rsid w:val="0095666B"/>
    <w:rsid w:val="00957CDD"/>
    <w:rsid w:val="009A4083"/>
    <w:rsid w:val="009B6AE6"/>
    <w:rsid w:val="009C16C5"/>
    <w:rsid w:val="009C468A"/>
    <w:rsid w:val="009D0100"/>
    <w:rsid w:val="00A04BA3"/>
    <w:rsid w:val="00A0563E"/>
    <w:rsid w:val="00A212CD"/>
    <w:rsid w:val="00A26353"/>
    <w:rsid w:val="00A51B7F"/>
    <w:rsid w:val="00A556C8"/>
    <w:rsid w:val="00A758EE"/>
    <w:rsid w:val="00A903FF"/>
    <w:rsid w:val="00A93C1C"/>
    <w:rsid w:val="00AA4091"/>
    <w:rsid w:val="00AE3791"/>
    <w:rsid w:val="00AE3874"/>
    <w:rsid w:val="00AF1DF9"/>
    <w:rsid w:val="00B03496"/>
    <w:rsid w:val="00B14DE9"/>
    <w:rsid w:val="00B2078A"/>
    <w:rsid w:val="00B21677"/>
    <w:rsid w:val="00B362B7"/>
    <w:rsid w:val="00B54C3F"/>
    <w:rsid w:val="00B563B6"/>
    <w:rsid w:val="00BD0EA5"/>
    <w:rsid w:val="00BD330A"/>
    <w:rsid w:val="00BD59D6"/>
    <w:rsid w:val="00C01EDE"/>
    <w:rsid w:val="00C06696"/>
    <w:rsid w:val="00C07DD7"/>
    <w:rsid w:val="00C3116E"/>
    <w:rsid w:val="00C322D5"/>
    <w:rsid w:val="00C424F2"/>
    <w:rsid w:val="00C56A54"/>
    <w:rsid w:val="00C62762"/>
    <w:rsid w:val="00C63237"/>
    <w:rsid w:val="00C646F2"/>
    <w:rsid w:val="00C730DD"/>
    <w:rsid w:val="00C83CC0"/>
    <w:rsid w:val="00C92024"/>
    <w:rsid w:val="00CA3BD9"/>
    <w:rsid w:val="00CB0A0C"/>
    <w:rsid w:val="00CC20B1"/>
    <w:rsid w:val="00CC3189"/>
    <w:rsid w:val="00CD1E6F"/>
    <w:rsid w:val="00D0480C"/>
    <w:rsid w:val="00D12801"/>
    <w:rsid w:val="00D25A21"/>
    <w:rsid w:val="00D35B07"/>
    <w:rsid w:val="00D44F72"/>
    <w:rsid w:val="00D45016"/>
    <w:rsid w:val="00D504E6"/>
    <w:rsid w:val="00D52267"/>
    <w:rsid w:val="00D61B5C"/>
    <w:rsid w:val="00D711CA"/>
    <w:rsid w:val="00D73635"/>
    <w:rsid w:val="00D90270"/>
    <w:rsid w:val="00DA12B2"/>
    <w:rsid w:val="00DA36B6"/>
    <w:rsid w:val="00DB1F36"/>
    <w:rsid w:val="00DD1E42"/>
    <w:rsid w:val="00E079EE"/>
    <w:rsid w:val="00E213E0"/>
    <w:rsid w:val="00E35472"/>
    <w:rsid w:val="00E70458"/>
    <w:rsid w:val="00E704F9"/>
    <w:rsid w:val="00E7224D"/>
    <w:rsid w:val="00E9197A"/>
    <w:rsid w:val="00EB1FEF"/>
    <w:rsid w:val="00ED00FA"/>
    <w:rsid w:val="00EF44C1"/>
    <w:rsid w:val="00F05A3D"/>
    <w:rsid w:val="00F12130"/>
    <w:rsid w:val="00F259EA"/>
    <w:rsid w:val="00F27089"/>
    <w:rsid w:val="00F27332"/>
    <w:rsid w:val="00F37808"/>
    <w:rsid w:val="00F44DFB"/>
    <w:rsid w:val="00F50C39"/>
    <w:rsid w:val="00F679F7"/>
    <w:rsid w:val="00F86ADB"/>
    <w:rsid w:val="00F90907"/>
    <w:rsid w:val="00FA0231"/>
    <w:rsid w:val="00FA6E57"/>
    <w:rsid w:val="00FD0877"/>
    <w:rsid w:val="00FE62B9"/>
    <w:rsid w:val="00FE7B90"/>
    <w:rsid w:val="00FF0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style="mso-position-horizontal-relative:margin;mso-position-vertical-relative:margin;mso-width-relative:margin;mso-height-relative:margin" o:allowincell="f" fill="f" fillcolor="none [2405]" strokecolor="none [3206]">
      <v:fill color="none [2405]" on="f"/>
      <v:stroke color="none [3206]" weight="3pt"/>
      <v:imagedata embosscolor="shadow add(51)"/>
      <v:shadow type="emboss" color="lineOrFill darken(153)" color2="shadow add(102)" offset="1pt,1pt"/>
      <v:textbox inset="3.6pt,,3.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32"/>
    <w:rPr>
      <w:rFonts w:ascii="Tahoma" w:hAnsi="Tahoma" w:cs="Tahoma"/>
      <w:sz w:val="16"/>
      <w:szCs w:val="16"/>
    </w:rPr>
  </w:style>
  <w:style w:type="paragraph" w:styleId="NoSpacing">
    <w:name w:val="No Spacing"/>
    <w:uiPriority w:val="1"/>
    <w:qFormat/>
    <w:rsid w:val="00041C16"/>
    <w:pPr>
      <w:spacing w:after="0" w:line="240" w:lineRule="auto"/>
    </w:pPr>
  </w:style>
  <w:style w:type="character" w:styleId="Hyperlink">
    <w:name w:val="Hyperlink"/>
    <w:basedOn w:val="DefaultParagraphFont"/>
    <w:uiPriority w:val="99"/>
    <w:unhideWhenUsed/>
    <w:rsid w:val="004F2280"/>
    <w:rPr>
      <w:color w:val="0000FF" w:themeColor="hyperlink"/>
      <w:u w:val="single"/>
    </w:rPr>
  </w:style>
  <w:style w:type="paragraph" w:styleId="BodyText">
    <w:name w:val="Body Text"/>
    <w:basedOn w:val="Normal"/>
    <w:link w:val="BodyTextChar"/>
    <w:rsid w:val="00FA6E57"/>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A6E57"/>
    <w:rPr>
      <w:rFonts w:ascii="Arial" w:eastAsia="Times New Roman" w:hAnsi="Arial" w:cs="Times New Roman"/>
      <w:snapToGrid w:val="0"/>
      <w:sz w:val="24"/>
      <w:szCs w:val="20"/>
    </w:rPr>
  </w:style>
  <w:style w:type="paragraph" w:styleId="Header">
    <w:name w:val="header"/>
    <w:basedOn w:val="Normal"/>
    <w:link w:val="HeaderChar"/>
    <w:rsid w:val="00A0563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0563E"/>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A3BD9"/>
    <w:pPr>
      <w:ind w:left="720"/>
      <w:contextualSpacing/>
    </w:pPr>
  </w:style>
</w:styles>
</file>

<file path=word/webSettings.xml><?xml version="1.0" encoding="utf-8"?>
<w:webSettings xmlns:r="http://schemas.openxmlformats.org/officeDocument/2006/relationships" xmlns:w="http://schemas.openxmlformats.org/wordprocessingml/2006/main">
  <w:divs>
    <w:div w:id="41254237">
      <w:bodyDiv w:val="1"/>
      <w:marLeft w:val="0"/>
      <w:marRight w:val="0"/>
      <w:marTop w:val="0"/>
      <w:marBottom w:val="0"/>
      <w:divBdr>
        <w:top w:val="none" w:sz="0" w:space="0" w:color="auto"/>
        <w:left w:val="none" w:sz="0" w:space="0" w:color="auto"/>
        <w:bottom w:val="none" w:sz="0" w:space="0" w:color="auto"/>
        <w:right w:val="none" w:sz="0" w:space="0" w:color="auto"/>
      </w:divBdr>
      <w:divsChild>
        <w:div w:id="1431589464">
          <w:marLeft w:val="0"/>
          <w:marRight w:val="0"/>
          <w:marTop w:val="0"/>
          <w:marBottom w:val="0"/>
          <w:divBdr>
            <w:top w:val="none" w:sz="0" w:space="0" w:color="auto"/>
            <w:left w:val="none" w:sz="0" w:space="0" w:color="auto"/>
            <w:bottom w:val="none" w:sz="0" w:space="0" w:color="auto"/>
            <w:right w:val="none" w:sz="0" w:space="0" w:color="auto"/>
          </w:divBdr>
        </w:div>
        <w:div w:id="150609529">
          <w:marLeft w:val="0"/>
          <w:marRight w:val="0"/>
          <w:marTop w:val="0"/>
          <w:marBottom w:val="0"/>
          <w:divBdr>
            <w:top w:val="none" w:sz="0" w:space="0" w:color="auto"/>
            <w:left w:val="none" w:sz="0" w:space="0" w:color="auto"/>
            <w:bottom w:val="none" w:sz="0" w:space="0" w:color="auto"/>
            <w:right w:val="none" w:sz="0" w:space="0" w:color="auto"/>
          </w:divBdr>
        </w:div>
        <w:div w:id="239606680">
          <w:marLeft w:val="0"/>
          <w:marRight w:val="0"/>
          <w:marTop w:val="0"/>
          <w:marBottom w:val="0"/>
          <w:divBdr>
            <w:top w:val="none" w:sz="0" w:space="0" w:color="auto"/>
            <w:left w:val="none" w:sz="0" w:space="0" w:color="auto"/>
            <w:bottom w:val="none" w:sz="0" w:space="0" w:color="auto"/>
            <w:right w:val="none" w:sz="0" w:space="0" w:color="auto"/>
          </w:divBdr>
        </w:div>
        <w:div w:id="367754413">
          <w:marLeft w:val="0"/>
          <w:marRight w:val="0"/>
          <w:marTop w:val="0"/>
          <w:marBottom w:val="0"/>
          <w:divBdr>
            <w:top w:val="none" w:sz="0" w:space="0" w:color="auto"/>
            <w:left w:val="none" w:sz="0" w:space="0" w:color="auto"/>
            <w:bottom w:val="none" w:sz="0" w:space="0" w:color="auto"/>
            <w:right w:val="none" w:sz="0" w:space="0" w:color="auto"/>
          </w:divBdr>
        </w:div>
        <w:div w:id="569192019">
          <w:marLeft w:val="0"/>
          <w:marRight w:val="0"/>
          <w:marTop w:val="0"/>
          <w:marBottom w:val="0"/>
          <w:divBdr>
            <w:top w:val="none" w:sz="0" w:space="0" w:color="auto"/>
            <w:left w:val="none" w:sz="0" w:space="0" w:color="auto"/>
            <w:bottom w:val="none" w:sz="0" w:space="0" w:color="auto"/>
            <w:right w:val="none" w:sz="0" w:space="0" w:color="auto"/>
          </w:divBdr>
        </w:div>
        <w:div w:id="1252352616">
          <w:marLeft w:val="0"/>
          <w:marRight w:val="0"/>
          <w:marTop w:val="0"/>
          <w:marBottom w:val="0"/>
          <w:divBdr>
            <w:top w:val="none" w:sz="0" w:space="0" w:color="auto"/>
            <w:left w:val="none" w:sz="0" w:space="0" w:color="auto"/>
            <w:bottom w:val="none" w:sz="0" w:space="0" w:color="auto"/>
            <w:right w:val="none" w:sz="0" w:space="0" w:color="auto"/>
          </w:divBdr>
        </w:div>
        <w:div w:id="1611863290">
          <w:marLeft w:val="0"/>
          <w:marRight w:val="0"/>
          <w:marTop w:val="0"/>
          <w:marBottom w:val="0"/>
          <w:divBdr>
            <w:top w:val="none" w:sz="0" w:space="0" w:color="auto"/>
            <w:left w:val="none" w:sz="0" w:space="0" w:color="auto"/>
            <w:bottom w:val="none" w:sz="0" w:space="0" w:color="auto"/>
            <w:right w:val="none" w:sz="0" w:space="0" w:color="auto"/>
          </w:divBdr>
        </w:div>
        <w:div w:id="1504930381">
          <w:marLeft w:val="0"/>
          <w:marRight w:val="0"/>
          <w:marTop w:val="0"/>
          <w:marBottom w:val="0"/>
          <w:divBdr>
            <w:top w:val="none" w:sz="0" w:space="0" w:color="auto"/>
            <w:left w:val="none" w:sz="0" w:space="0" w:color="auto"/>
            <w:bottom w:val="none" w:sz="0" w:space="0" w:color="auto"/>
            <w:right w:val="none" w:sz="0" w:space="0" w:color="auto"/>
          </w:divBdr>
        </w:div>
        <w:div w:id="974993120">
          <w:marLeft w:val="0"/>
          <w:marRight w:val="0"/>
          <w:marTop w:val="0"/>
          <w:marBottom w:val="0"/>
          <w:divBdr>
            <w:top w:val="none" w:sz="0" w:space="0" w:color="auto"/>
            <w:left w:val="none" w:sz="0" w:space="0" w:color="auto"/>
            <w:bottom w:val="none" w:sz="0" w:space="0" w:color="auto"/>
            <w:right w:val="none" w:sz="0" w:space="0" w:color="auto"/>
          </w:divBdr>
        </w:div>
        <w:div w:id="1461729441">
          <w:marLeft w:val="0"/>
          <w:marRight w:val="0"/>
          <w:marTop w:val="0"/>
          <w:marBottom w:val="0"/>
          <w:divBdr>
            <w:top w:val="none" w:sz="0" w:space="0" w:color="auto"/>
            <w:left w:val="none" w:sz="0" w:space="0" w:color="auto"/>
            <w:bottom w:val="none" w:sz="0" w:space="0" w:color="auto"/>
            <w:right w:val="none" w:sz="0" w:space="0" w:color="auto"/>
          </w:divBdr>
        </w:div>
      </w:divsChild>
    </w:div>
    <w:div w:id="1916208537">
      <w:bodyDiv w:val="1"/>
      <w:marLeft w:val="0"/>
      <w:marRight w:val="0"/>
      <w:marTop w:val="0"/>
      <w:marBottom w:val="0"/>
      <w:divBdr>
        <w:top w:val="none" w:sz="0" w:space="0" w:color="auto"/>
        <w:left w:val="none" w:sz="0" w:space="0" w:color="auto"/>
        <w:bottom w:val="none" w:sz="0" w:space="0" w:color="auto"/>
        <w:right w:val="none" w:sz="0" w:space="0" w:color="auto"/>
      </w:divBdr>
      <w:divsChild>
        <w:div w:id="444812103">
          <w:marLeft w:val="0"/>
          <w:marRight w:val="0"/>
          <w:marTop w:val="0"/>
          <w:marBottom w:val="0"/>
          <w:divBdr>
            <w:top w:val="none" w:sz="0" w:space="0" w:color="auto"/>
            <w:left w:val="none" w:sz="0" w:space="0" w:color="auto"/>
            <w:bottom w:val="none" w:sz="0" w:space="0" w:color="auto"/>
            <w:right w:val="none" w:sz="0" w:space="0" w:color="auto"/>
          </w:divBdr>
        </w:div>
        <w:div w:id="1966622597">
          <w:marLeft w:val="0"/>
          <w:marRight w:val="0"/>
          <w:marTop w:val="0"/>
          <w:marBottom w:val="0"/>
          <w:divBdr>
            <w:top w:val="none" w:sz="0" w:space="0" w:color="auto"/>
            <w:left w:val="none" w:sz="0" w:space="0" w:color="auto"/>
            <w:bottom w:val="none" w:sz="0" w:space="0" w:color="auto"/>
            <w:right w:val="none" w:sz="0" w:space="0" w:color="auto"/>
          </w:divBdr>
        </w:div>
        <w:div w:id="1196966444">
          <w:marLeft w:val="0"/>
          <w:marRight w:val="0"/>
          <w:marTop w:val="0"/>
          <w:marBottom w:val="0"/>
          <w:divBdr>
            <w:top w:val="none" w:sz="0" w:space="0" w:color="auto"/>
            <w:left w:val="none" w:sz="0" w:space="0" w:color="auto"/>
            <w:bottom w:val="none" w:sz="0" w:space="0" w:color="auto"/>
            <w:right w:val="none" w:sz="0" w:space="0" w:color="auto"/>
          </w:divBdr>
        </w:div>
        <w:div w:id="816535362">
          <w:marLeft w:val="0"/>
          <w:marRight w:val="0"/>
          <w:marTop w:val="0"/>
          <w:marBottom w:val="0"/>
          <w:divBdr>
            <w:top w:val="none" w:sz="0" w:space="0" w:color="auto"/>
            <w:left w:val="none" w:sz="0" w:space="0" w:color="auto"/>
            <w:bottom w:val="none" w:sz="0" w:space="0" w:color="auto"/>
            <w:right w:val="none" w:sz="0" w:space="0" w:color="auto"/>
          </w:divBdr>
        </w:div>
        <w:div w:id="567769230">
          <w:marLeft w:val="0"/>
          <w:marRight w:val="0"/>
          <w:marTop w:val="0"/>
          <w:marBottom w:val="0"/>
          <w:divBdr>
            <w:top w:val="none" w:sz="0" w:space="0" w:color="auto"/>
            <w:left w:val="none" w:sz="0" w:space="0" w:color="auto"/>
            <w:bottom w:val="none" w:sz="0" w:space="0" w:color="auto"/>
            <w:right w:val="none" w:sz="0" w:space="0" w:color="auto"/>
          </w:divBdr>
        </w:div>
        <w:div w:id="106051583">
          <w:marLeft w:val="0"/>
          <w:marRight w:val="0"/>
          <w:marTop w:val="0"/>
          <w:marBottom w:val="0"/>
          <w:divBdr>
            <w:top w:val="none" w:sz="0" w:space="0" w:color="auto"/>
            <w:left w:val="none" w:sz="0" w:space="0" w:color="auto"/>
            <w:bottom w:val="none" w:sz="0" w:space="0" w:color="auto"/>
            <w:right w:val="none" w:sz="0" w:space="0" w:color="auto"/>
          </w:divBdr>
        </w:div>
        <w:div w:id="1118914375">
          <w:marLeft w:val="0"/>
          <w:marRight w:val="0"/>
          <w:marTop w:val="0"/>
          <w:marBottom w:val="0"/>
          <w:divBdr>
            <w:top w:val="none" w:sz="0" w:space="0" w:color="auto"/>
            <w:left w:val="none" w:sz="0" w:space="0" w:color="auto"/>
            <w:bottom w:val="none" w:sz="0" w:space="0" w:color="auto"/>
            <w:right w:val="none" w:sz="0" w:space="0" w:color="auto"/>
          </w:divBdr>
        </w:div>
        <w:div w:id="58095429">
          <w:marLeft w:val="0"/>
          <w:marRight w:val="0"/>
          <w:marTop w:val="0"/>
          <w:marBottom w:val="0"/>
          <w:divBdr>
            <w:top w:val="none" w:sz="0" w:space="0" w:color="auto"/>
            <w:left w:val="none" w:sz="0" w:space="0" w:color="auto"/>
            <w:bottom w:val="none" w:sz="0" w:space="0" w:color="auto"/>
            <w:right w:val="none" w:sz="0" w:space="0" w:color="auto"/>
          </w:divBdr>
        </w:div>
        <w:div w:id="762455150">
          <w:marLeft w:val="0"/>
          <w:marRight w:val="0"/>
          <w:marTop w:val="0"/>
          <w:marBottom w:val="0"/>
          <w:divBdr>
            <w:top w:val="none" w:sz="0" w:space="0" w:color="auto"/>
            <w:left w:val="none" w:sz="0" w:space="0" w:color="auto"/>
            <w:bottom w:val="none" w:sz="0" w:space="0" w:color="auto"/>
            <w:right w:val="none" w:sz="0" w:space="0" w:color="auto"/>
          </w:divBdr>
        </w:div>
        <w:div w:id="265425277">
          <w:marLeft w:val="0"/>
          <w:marRight w:val="0"/>
          <w:marTop w:val="0"/>
          <w:marBottom w:val="0"/>
          <w:divBdr>
            <w:top w:val="none" w:sz="0" w:space="0" w:color="auto"/>
            <w:left w:val="none" w:sz="0" w:space="0" w:color="auto"/>
            <w:bottom w:val="none" w:sz="0" w:space="0" w:color="auto"/>
            <w:right w:val="none" w:sz="0" w:space="0" w:color="auto"/>
          </w:divBdr>
        </w:div>
        <w:div w:id="1812748824">
          <w:marLeft w:val="0"/>
          <w:marRight w:val="0"/>
          <w:marTop w:val="0"/>
          <w:marBottom w:val="0"/>
          <w:divBdr>
            <w:top w:val="none" w:sz="0" w:space="0" w:color="auto"/>
            <w:left w:val="none" w:sz="0" w:space="0" w:color="auto"/>
            <w:bottom w:val="none" w:sz="0" w:space="0" w:color="auto"/>
            <w:right w:val="none" w:sz="0" w:space="0" w:color="auto"/>
          </w:divBdr>
        </w:div>
        <w:div w:id="1799688368">
          <w:marLeft w:val="0"/>
          <w:marRight w:val="0"/>
          <w:marTop w:val="0"/>
          <w:marBottom w:val="0"/>
          <w:divBdr>
            <w:top w:val="none" w:sz="0" w:space="0" w:color="auto"/>
            <w:left w:val="none" w:sz="0" w:space="0" w:color="auto"/>
            <w:bottom w:val="none" w:sz="0" w:space="0" w:color="auto"/>
            <w:right w:val="none" w:sz="0" w:space="0" w:color="auto"/>
          </w:divBdr>
        </w:div>
        <w:div w:id="969363208">
          <w:marLeft w:val="0"/>
          <w:marRight w:val="0"/>
          <w:marTop w:val="0"/>
          <w:marBottom w:val="0"/>
          <w:divBdr>
            <w:top w:val="none" w:sz="0" w:space="0" w:color="auto"/>
            <w:left w:val="none" w:sz="0" w:space="0" w:color="auto"/>
            <w:bottom w:val="none" w:sz="0" w:space="0" w:color="auto"/>
            <w:right w:val="none" w:sz="0" w:space="0" w:color="auto"/>
          </w:divBdr>
        </w:div>
        <w:div w:id="2059012918">
          <w:marLeft w:val="0"/>
          <w:marRight w:val="0"/>
          <w:marTop w:val="0"/>
          <w:marBottom w:val="0"/>
          <w:divBdr>
            <w:top w:val="none" w:sz="0" w:space="0" w:color="auto"/>
            <w:left w:val="none" w:sz="0" w:space="0" w:color="auto"/>
            <w:bottom w:val="none" w:sz="0" w:space="0" w:color="auto"/>
            <w:right w:val="none" w:sz="0" w:space="0" w:color="auto"/>
          </w:divBdr>
        </w:div>
        <w:div w:id="839348774">
          <w:marLeft w:val="0"/>
          <w:marRight w:val="0"/>
          <w:marTop w:val="0"/>
          <w:marBottom w:val="0"/>
          <w:divBdr>
            <w:top w:val="none" w:sz="0" w:space="0" w:color="auto"/>
            <w:left w:val="none" w:sz="0" w:space="0" w:color="auto"/>
            <w:bottom w:val="none" w:sz="0" w:space="0" w:color="auto"/>
            <w:right w:val="none" w:sz="0" w:space="0" w:color="auto"/>
          </w:divBdr>
        </w:div>
        <w:div w:id="1149787552">
          <w:marLeft w:val="0"/>
          <w:marRight w:val="0"/>
          <w:marTop w:val="0"/>
          <w:marBottom w:val="0"/>
          <w:divBdr>
            <w:top w:val="none" w:sz="0" w:space="0" w:color="auto"/>
            <w:left w:val="none" w:sz="0" w:space="0" w:color="auto"/>
            <w:bottom w:val="none" w:sz="0" w:space="0" w:color="auto"/>
            <w:right w:val="none" w:sz="0" w:space="0" w:color="auto"/>
          </w:divBdr>
        </w:div>
        <w:div w:id="1979871291">
          <w:marLeft w:val="0"/>
          <w:marRight w:val="0"/>
          <w:marTop w:val="0"/>
          <w:marBottom w:val="0"/>
          <w:divBdr>
            <w:top w:val="none" w:sz="0" w:space="0" w:color="auto"/>
            <w:left w:val="none" w:sz="0" w:space="0" w:color="auto"/>
            <w:bottom w:val="none" w:sz="0" w:space="0" w:color="auto"/>
            <w:right w:val="none" w:sz="0" w:space="0" w:color="auto"/>
          </w:divBdr>
        </w:div>
        <w:div w:id="75898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mith@satillacs.org" TargetMode="External"/><Relationship Id="rId3" Type="http://schemas.openxmlformats.org/officeDocument/2006/relationships/styles" Target="styles.xml"/><Relationship Id="rId7" Type="http://schemas.openxmlformats.org/officeDocument/2006/relationships/hyperlink" Target="mailto:sbell@unisonb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C2ADD-4D6B-4002-87EA-2AE04359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sbell</cp:lastModifiedBy>
  <cp:revision>3</cp:revision>
  <cp:lastPrinted>2012-07-25T13:59:00Z</cp:lastPrinted>
  <dcterms:created xsi:type="dcterms:W3CDTF">2018-01-30T17:11:00Z</dcterms:created>
  <dcterms:modified xsi:type="dcterms:W3CDTF">2018-01-30T17:12:00Z</dcterms:modified>
</cp:coreProperties>
</file>